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864" w:rsidRPr="00E42864" w:rsidRDefault="00E42864" w:rsidP="00E42864">
      <w:pPr>
        <w:pStyle w:val="1"/>
        <w:spacing w:before="0"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42864">
        <w:rPr>
          <w:rFonts w:asciiTheme="minorHAnsi" w:hAnsiTheme="minorHAnsi" w:cstheme="minorHAnsi"/>
          <w:color w:val="auto"/>
          <w:sz w:val="22"/>
          <w:szCs w:val="22"/>
        </w:rPr>
        <w:t>ΟΔΗΓΙΕΣ ΠΡΟΣ ΠΡΟΜΗΘΕΥΤΕΣ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Το παρόν έγγραφο παρέχει γενικές οδηγίες προς τους οικονομικούς φορείς που συμμετέχουν σε διαδικασίες προμήθειας αγαθών ή/και παροχής υπηρεσιών του Γ.Ν.-Κ.Υ. </w:t>
      </w:r>
      <w:proofErr w:type="spellStart"/>
      <w:r w:rsidRPr="00E42864">
        <w:rPr>
          <w:rFonts w:asciiTheme="minorHAnsi" w:hAnsiTheme="minorHAnsi" w:cstheme="minorHAnsi"/>
          <w:sz w:val="22"/>
          <w:szCs w:val="22"/>
        </w:rPr>
        <w:t>Νεαπόλεως</w:t>
      </w:r>
      <w:proofErr w:type="spellEnd"/>
      <w:r w:rsidRPr="00E42864">
        <w:rPr>
          <w:rFonts w:asciiTheme="minorHAnsi" w:hAnsiTheme="minorHAnsi" w:cstheme="minorHAnsi"/>
          <w:sz w:val="22"/>
          <w:szCs w:val="22"/>
        </w:rPr>
        <w:t xml:space="preserve"> «</w:t>
      </w:r>
      <w:proofErr w:type="spellStart"/>
      <w:r w:rsidRPr="00E42864">
        <w:rPr>
          <w:rFonts w:asciiTheme="minorHAnsi" w:hAnsiTheme="minorHAnsi" w:cstheme="minorHAnsi"/>
          <w:sz w:val="22"/>
          <w:szCs w:val="22"/>
        </w:rPr>
        <w:t>Διαλυνάκειο</w:t>
      </w:r>
      <w:proofErr w:type="spellEnd"/>
      <w:r w:rsidRPr="00E42864">
        <w:rPr>
          <w:rFonts w:asciiTheme="minorHAnsi" w:hAnsiTheme="minorHAnsi" w:cstheme="minorHAnsi"/>
          <w:sz w:val="22"/>
          <w:szCs w:val="22"/>
        </w:rPr>
        <w:t>».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Σε κάθε περίπτωση υπερισχύουν οι ειδικότεροι όροι της εκάστοτε πρόσκλησης, των τεχνικών προδιαγραφών, της απόφασης ανάθεσης και της σύμβασης.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1. Υποβολή προσφοράς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προσφορά υποβάλλεται με τον τρόπο και εντός της προθεσμίας που ορίζονται στην εκάστοτε πρόσκληση.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οικονομική προσφορά πρέπει να περιλαμβάνει, κατά περίπτωση:</w:t>
      </w:r>
    </w:p>
    <w:p w:rsidR="00E42864" w:rsidRPr="00E42864" w:rsidRDefault="00E42864" w:rsidP="00E42864">
      <w:pPr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την τιμή μονάδας, </w:t>
      </w:r>
    </w:p>
    <w:p w:rsidR="00E42864" w:rsidRPr="00E42864" w:rsidRDefault="00E42864" w:rsidP="00E42864">
      <w:pPr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την καθαρή αξία, </w:t>
      </w:r>
    </w:p>
    <w:p w:rsidR="00E42864" w:rsidRPr="00E42864" w:rsidRDefault="00E42864" w:rsidP="00E42864">
      <w:pPr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τον αναλογούντα Φ.Π.Α., </w:t>
      </w:r>
    </w:p>
    <w:p w:rsidR="00E42864" w:rsidRPr="00E42864" w:rsidRDefault="00E42864" w:rsidP="00E42864">
      <w:pPr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 συνολική αξία, </w:t>
      </w:r>
    </w:p>
    <w:p w:rsidR="00E42864" w:rsidRPr="00E42864" w:rsidRDefault="00E42864" w:rsidP="00E42864">
      <w:pPr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τον χρόνο ισχύος της προσφοράς, </w:t>
      </w:r>
    </w:p>
    <w:p w:rsidR="00E42864" w:rsidRPr="00E42864" w:rsidRDefault="00E42864" w:rsidP="00E42864">
      <w:pPr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τον χρόνο παράδοσης των ειδών ή εκτέλεσης των υπηρεσιών, εφόσον ζητείται.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προσφορά υπογράφεται από τον οικονομικό φορέα ή τον νόμιμο εκπρόσωπό του.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Τεχνική προσφορά, πιστοποιητικά, άδειες, εγκρίσεις, δηλώσεις συμμόρφωσης, CE, ISO, ΕΚΑΠΤΥ ή άλλα τεχνικά στοιχεία υποβάλλονται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μόνο εφόσον απαιτούνται από τη φύση του αντικειμένου, την κείμενη νομοθεσία ή τις τεχνικές προδιαγραφές της συγκεκριμένης πρόσκλησης</w:t>
      </w:r>
      <w:r w:rsidRPr="00E42864">
        <w:rPr>
          <w:rFonts w:asciiTheme="minorHAnsi" w:hAnsiTheme="minorHAnsi" w:cstheme="minorHAnsi"/>
          <w:sz w:val="22"/>
          <w:szCs w:val="22"/>
        </w:rPr>
        <w:t>.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2. Παρατηρητήριο Τιμών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Για είδη που υπάγονται στο Παρατηρητήριο Τιμών Προμηθειών Υγείας, εφαρμόζονται οι εκάστοτε ισχύουσες σχετικές διατάξεις.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Εφόσον υπάρχει αντιστοίχιση του είδους, αναγράφονται στην προσφορά ο σχετικός κωδικός και η αντίστοιχη τιμή του Παρατηρητηρίου.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Εφόσον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δεν υπάρχει αντιστοίχιση</w:t>
      </w:r>
      <w:r w:rsidRPr="00E42864">
        <w:rPr>
          <w:rFonts w:asciiTheme="minorHAnsi" w:hAnsiTheme="minorHAnsi" w:cstheme="minorHAnsi"/>
          <w:sz w:val="22"/>
          <w:szCs w:val="22"/>
        </w:rPr>
        <w:t xml:space="preserve">, υποβάλλεται, όπου ζητείται από την πρόσκληση,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Υπεύθυνη Δήλωση περί μη αντιστοίχισης του προσφερόμενου είδους στο Παρατηρητήριο Τιμών</w:t>
      </w:r>
      <w:r w:rsidRPr="00E42864">
        <w:rPr>
          <w:rFonts w:asciiTheme="minorHAnsi" w:hAnsiTheme="minorHAnsi" w:cstheme="minorHAnsi"/>
          <w:sz w:val="22"/>
          <w:szCs w:val="22"/>
        </w:rPr>
        <w:t>.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3. Δικαιολογητικά πριν από την κατακύρωση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Μετά την αξιολόγηση των προσφορών, ο οικονομικός φορέας στον οποίο πρόκειται να γίνει η κατακύρωση υποβάλλει, εφόσον απαιτούνται: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α) Ποινικό μητρώο ή Υπεύθυνη Δήλωση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lastRenderedPageBreak/>
        <w:t>Για την απόδειξη της μη συνδρομής των λόγων αποκλεισμού της παρ. 1 του άρθρου 73 προσκομίζεται το προβλεπόμενο αποδεικτικό.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Για απευθείας αναθέσεις εκτιμώμενης αξίας άνω των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2.500,00 € χωρίς Φ.Π.Α.</w:t>
      </w:r>
      <w:r w:rsidRPr="00E42864">
        <w:rPr>
          <w:rFonts w:asciiTheme="minorHAnsi" w:hAnsiTheme="minorHAnsi" w:cstheme="minorHAnsi"/>
          <w:sz w:val="22"/>
          <w:szCs w:val="22"/>
        </w:rPr>
        <w:t xml:space="preserve"> και έως το όριο του άρθρου 118, η Αναθέτουσα Αρχή δύναται να αποδέχεται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Υπεύθυνη Δήλωση</w:t>
      </w:r>
      <w:r w:rsidRPr="00E42864">
        <w:rPr>
          <w:rFonts w:asciiTheme="minorHAnsi" w:hAnsiTheme="minorHAnsi" w:cstheme="minorHAnsi"/>
          <w:sz w:val="22"/>
          <w:szCs w:val="22"/>
        </w:rPr>
        <w:t xml:space="preserve"> του οικονομικού φορέα ή του νομίμου εκπροσώπου του αντί του σχετικού ποινικού μητρώου, σύμφωνα με το άρθρο 80 παρ. 9 του ν. 4412/2016.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β) Φορολογική ενημερότητα</w:t>
      </w:r>
      <w:r w:rsidRPr="00E42864">
        <w:rPr>
          <w:rFonts w:asciiTheme="minorHAnsi" w:hAnsiTheme="minorHAnsi" w:cstheme="minorHAnsi"/>
          <w:sz w:val="22"/>
          <w:szCs w:val="22"/>
        </w:rPr>
        <w:t xml:space="preserve"> σε ισχύ.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γ) Ασφαλιστική ενημερότητα</w:t>
      </w:r>
      <w:r w:rsidRPr="00E42864">
        <w:rPr>
          <w:rFonts w:asciiTheme="minorHAnsi" w:hAnsiTheme="minorHAnsi" w:cstheme="minorHAnsi"/>
          <w:sz w:val="22"/>
          <w:szCs w:val="22"/>
        </w:rPr>
        <w:t xml:space="preserve"> σε ισχύ.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δ) Νομιμοποιητικά έγγραφα και στοιχεία ισχύουσας εκπροσώπησης</w:t>
      </w:r>
      <w:r w:rsidRPr="00E42864">
        <w:rPr>
          <w:rFonts w:asciiTheme="minorHAnsi" w:hAnsiTheme="minorHAnsi" w:cstheme="minorHAnsi"/>
          <w:sz w:val="22"/>
          <w:szCs w:val="22"/>
        </w:rPr>
        <w:t>, όπου απαιτούνται, όπως στοιχεία Γ.Ε.ΜΗ., καταστατικό ή πιστοποιητικό εκπροσώπησης.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ε) IBAN τραπεζικού λογαριασμού ή βεβαίωση τράπεζας</w:t>
      </w:r>
      <w:r w:rsidRPr="00E42864">
        <w:rPr>
          <w:rFonts w:asciiTheme="minorHAnsi" w:hAnsiTheme="minorHAnsi" w:cstheme="minorHAnsi"/>
          <w:sz w:val="22"/>
          <w:szCs w:val="22"/>
        </w:rPr>
        <w:t>, από την οποία προκύπτει ο δικαιούχος του λογαριασμού, εφόσον δεν υπάρχει ήδη έγκυρο στοιχείο στην Οικονομική Υπηρεσία.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στ) Κάθε άλλο δικαιολογητικό</w:t>
      </w:r>
      <w:r w:rsidRPr="00E42864">
        <w:rPr>
          <w:rFonts w:asciiTheme="minorHAnsi" w:hAnsiTheme="minorHAnsi" w:cstheme="minorHAnsi"/>
          <w:sz w:val="22"/>
          <w:szCs w:val="22"/>
        </w:rPr>
        <w:t xml:space="preserve"> που προβλέπεται από την κείμενη νομοθεσία ή την εκάστοτε πρόσκληση.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Για δημόσιες συμβάσεις εκτιμώμενης αξίας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έως 2.500,00 € χωρίς Φ.Π.Α.</w:t>
      </w:r>
      <w:r w:rsidRPr="00E42864">
        <w:rPr>
          <w:rFonts w:asciiTheme="minorHAnsi" w:hAnsiTheme="minorHAnsi" w:cstheme="minorHAnsi"/>
          <w:sz w:val="22"/>
          <w:szCs w:val="22"/>
        </w:rPr>
        <w:t xml:space="preserve">, δεν εφαρμόζονται τα άρθρα 73 και 80 του ν. 4412/2016. Για συμβάσεις άνω των 2.500 € και έως 30.000 € δεν εφαρμόζονται οι παρ. 4 και 5 του άρθρου 73. 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4. Όροι παράδοσης / εκτέλεσης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Ο χρόνος και ο τόπος παράδοσης των ειδών ή εκτέλεσης των υπηρεσιών καθορίζονται στην εκάστοτε πρόσκληση, απόφαση ανάθεσης ή σύμβαση.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Για τις προμήθειες, τα είδη πρέπει να παραδίδονται σύμφωνα με τις τεχνικές προδιαγραφές και την αποδεκτή προσφορά.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μεταφορά, φόρτωση, εκφόρτωση και παράδοση των ειδών πραγματοποιούνται με ευθύνη και δαπάνη του Προμηθευτή, εκτός εάν προβλέπεται διαφορετικά στα έγγραφα της ανάθεσης.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παραλαβή πραγματοποιείται από το αρμόδιο όργανο παραλαβής σύμφωνα με την κείμενη νομοθεσία.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5. Κρατήσεις και φόροι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Τον οικονομικό φορέα βαρύνουν οι εκάστοτε νόμιμες κρατήσεις, φόροι και λοιπές επιβαρύνσεις που εφαρμόζονται στη συγκεκριμένη σύμβαση.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παρακράτηση φόρου εισοδήματος ανέρχεται, όπου εφαρμόζεται, σε: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4"/>
        <w:gridCol w:w="1389"/>
      </w:tblGrid>
      <w:tr w:rsidR="00E42864" w:rsidRPr="00E42864" w:rsidTr="00E428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  <w:b/>
                <w:bCs/>
              </w:rPr>
            </w:pPr>
            <w:r w:rsidRPr="00E42864">
              <w:rPr>
                <w:rFonts w:cstheme="minorHAnsi"/>
                <w:b/>
                <w:bCs/>
              </w:rPr>
              <w:t>Αντικείμενο</w:t>
            </w:r>
          </w:p>
        </w:tc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  <w:b/>
                <w:bCs/>
              </w:rPr>
            </w:pPr>
            <w:r w:rsidRPr="00E42864">
              <w:rPr>
                <w:rFonts w:cstheme="minorHAnsi"/>
                <w:b/>
                <w:bCs/>
              </w:rPr>
              <w:t>Παρακράτηση</w:t>
            </w:r>
          </w:p>
        </w:tc>
      </w:tr>
      <w:tr w:rsidR="00E42864" w:rsidRPr="00E42864" w:rsidTr="00E428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</w:rPr>
            </w:pPr>
            <w:r w:rsidRPr="00E42864">
              <w:rPr>
                <w:rFonts w:cstheme="minorHAnsi"/>
              </w:rPr>
              <w:t>Υγρά καύσιμα</w:t>
            </w:r>
          </w:p>
        </w:tc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</w:rPr>
            </w:pPr>
            <w:r w:rsidRPr="00E42864">
              <w:rPr>
                <w:rFonts w:cstheme="minorHAnsi"/>
              </w:rPr>
              <w:t>1%</w:t>
            </w:r>
          </w:p>
        </w:tc>
      </w:tr>
      <w:tr w:rsidR="00E42864" w:rsidRPr="00E42864" w:rsidTr="00E428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</w:rPr>
            </w:pPr>
            <w:r w:rsidRPr="00E42864">
              <w:rPr>
                <w:rFonts w:cstheme="minorHAnsi"/>
              </w:rPr>
              <w:lastRenderedPageBreak/>
              <w:t>Λοιπά αγαθά</w:t>
            </w:r>
          </w:p>
        </w:tc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</w:rPr>
            </w:pPr>
            <w:r w:rsidRPr="00E42864">
              <w:rPr>
                <w:rFonts w:cstheme="minorHAnsi"/>
              </w:rPr>
              <w:t>4%</w:t>
            </w:r>
          </w:p>
        </w:tc>
      </w:tr>
      <w:tr w:rsidR="00E42864" w:rsidRPr="00E42864" w:rsidTr="00E428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</w:rPr>
            </w:pPr>
            <w:r w:rsidRPr="00E42864">
              <w:rPr>
                <w:rFonts w:cstheme="minorHAnsi"/>
              </w:rPr>
              <w:t>Υπηρεσίες</w:t>
            </w:r>
          </w:p>
        </w:tc>
        <w:tc>
          <w:tcPr>
            <w:tcW w:w="0" w:type="auto"/>
            <w:vAlign w:val="center"/>
            <w:hideMark/>
          </w:tcPr>
          <w:p w:rsidR="00E42864" w:rsidRPr="00E42864" w:rsidRDefault="00E42864" w:rsidP="00E42864">
            <w:pPr>
              <w:spacing w:after="0" w:line="360" w:lineRule="auto"/>
              <w:jc w:val="both"/>
              <w:rPr>
                <w:rFonts w:cstheme="minorHAnsi"/>
              </w:rPr>
            </w:pPr>
            <w:r w:rsidRPr="00E42864">
              <w:rPr>
                <w:rFonts w:cstheme="minorHAnsi"/>
              </w:rPr>
              <w:t>8%</w:t>
            </w:r>
          </w:p>
        </w:tc>
      </w:tr>
    </w:tbl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Οι συντελεστές αυτοί προβλέπονται από τον ν. 4172/2013, με τις νόμιμες εξαιρέσεις.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Για συμβάσεις αξίας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άνω των 1.000,00 €</w:t>
      </w:r>
      <w:r w:rsidRPr="00E42864">
        <w:rPr>
          <w:rFonts w:asciiTheme="minorHAnsi" w:hAnsiTheme="minorHAnsi" w:cstheme="minorHAnsi"/>
          <w:sz w:val="22"/>
          <w:szCs w:val="22"/>
        </w:rPr>
        <w:t xml:space="preserve"> που υπάγονται στον ν. 4412/2016 εφαρμόζεται κράτηση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0,1% υπέρ ΕΑΔΗΣΥ</w:t>
      </w:r>
      <w:r w:rsidRPr="00E42864">
        <w:rPr>
          <w:rFonts w:asciiTheme="minorHAnsi" w:hAnsiTheme="minorHAnsi" w:cstheme="minorHAnsi"/>
          <w:sz w:val="22"/>
          <w:szCs w:val="22"/>
        </w:rPr>
        <w:t xml:space="preserve">, επί της αξίας κάθε πληρωμής προ φόρων και κρατήσεων.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Για συμβάσεις που εμπίπτουν στο ειδικό θεσμικό πλαίσιο των φορέων υγείας εφαρμόζονται και οι αντίστοιχες ειδικές κρατήσεις. Η κράτηση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2% υπέρ ψυχικής υγείας</w:t>
      </w:r>
      <w:r w:rsidRPr="00E42864">
        <w:rPr>
          <w:rFonts w:asciiTheme="minorHAnsi" w:hAnsiTheme="minorHAnsi" w:cstheme="minorHAnsi"/>
          <w:sz w:val="22"/>
          <w:szCs w:val="22"/>
        </w:rPr>
        <w:t xml:space="preserve"> εφαρμόζεται στις συμβάσεις που υπάγονται στο άρθρο 18 του ν. 5129/2024, με τις προβλεπόμενες εξαιρέσεις.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Η κράτηση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0,5% υπέρ ΕΚΑΠΥ</w:t>
      </w:r>
      <w:r w:rsidRPr="00E42864">
        <w:rPr>
          <w:rFonts w:asciiTheme="minorHAnsi" w:hAnsiTheme="minorHAnsi" w:cstheme="minorHAnsi"/>
          <w:sz w:val="22"/>
          <w:szCs w:val="22"/>
        </w:rPr>
        <w:t xml:space="preserve"> δεν αποτελεί γενική κράτηση κάθε αγοράς του Νοσοκομείου· εφαρμόζεται στις συμβάσεις που εμπίπτουν ειδικά στο πεδίο εφαρμογής της ΚΥΑ Γ2γ/Γ.Π.15074/2024, μεταξύ άλλων στις σχετικές κεντρικές διαδικασίες ΕΚΑΠΥ/ΥΠΕ.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Οι ακριβείς κρατήσεις υπολογίζονται κατά την πληρωμή από την αρμόδια Οικονομική Υπηρεσία σύμφωνα με την εκάστοτε ισχύουσα νομοθεσία.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Ο αναλογών Φ.Π.Α. βαρύνει την Αναθέτουσα Αρχή.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6. Ηλεκτρονική τιμολόγηση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Για τις συναλλαγές που υπάγονται στην υποχρέωση ηλεκτρονικής τιμολόγησης προς το Δημόσιο, ο οικονομικός φορέας υποβάλλει ηλεκτρονικό τιμολόγιο σύμφωνα με το ισχύον θεσμικό πλαίσιο.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 xml:space="preserve">Στοιχεία Γ.Ν.-Κ.Υ. </w:t>
      </w:r>
      <w:proofErr w:type="spellStart"/>
      <w:r w:rsidRPr="00E42864">
        <w:rPr>
          <w:rStyle w:val="a4"/>
          <w:rFonts w:asciiTheme="minorHAnsi" w:hAnsiTheme="minorHAnsi" w:cstheme="minorHAnsi"/>
          <w:sz w:val="22"/>
          <w:szCs w:val="22"/>
        </w:rPr>
        <w:t>Νεαπόλεως</w:t>
      </w:r>
      <w:proofErr w:type="spellEnd"/>
      <w:r w:rsidRPr="00E42864">
        <w:rPr>
          <w:rStyle w:val="a4"/>
          <w:rFonts w:asciiTheme="minorHAnsi" w:hAnsiTheme="minorHAnsi" w:cstheme="minorHAnsi"/>
          <w:sz w:val="22"/>
          <w:szCs w:val="22"/>
        </w:rPr>
        <w:t xml:space="preserve"> «</w:t>
      </w:r>
      <w:proofErr w:type="spellStart"/>
      <w:r w:rsidRPr="00E42864">
        <w:rPr>
          <w:rStyle w:val="a4"/>
          <w:rFonts w:asciiTheme="minorHAnsi" w:hAnsiTheme="minorHAnsi" w:cstheme="minorHAnsi"/>
          <w:sz w:val="22"/>
          <w:szCs w:val="22"/>
        </w:rPr>
        <w:t>Διαλυνάκειο</w:t>
      </w:r>
      <w:proofErr w:type="spellEnd"/>
      <w:r w:rsidRPr="00E42864">
        <w:rPr>
          <w:rStyle w:val="a4"/>
          <w:rFonts w:asciiTheme="minorHAnsi" w:hAnsiTheme="minorHAnsi" w:cstheme="minorHAnsi"/>
          <w:sz w:val="22"/>
          <w:szCs w:val="22"/>
        </w:rPr>
        <w:t>»:</w:t>
      </w:r>
    </w:p>
    <w:p w:rsid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ΑΑΗΤ:</w:t>
      </w:r>
      <w:r w:rsidRPr="00E42864">
        <w:rPr>
          <w:rFonts w:asciiTheme="minorHAnsi" w:hAnsiTheme="minorHAnsi" w:cstheme="minorHAnsi"/>
          <w:sz w:val="22"/>
          <w:szCs w:val="22"/>
        </w:rPr>
        <w:t xml:space="preserve"> 1015.E00245.0001</w:t>
      </w:r>
    </w:p>
    <w:p w:rsid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Α.Φ.Μ.:</w:t>
      </w:r>
      <w:r w:rsidRPr="00E42864">
        <w:rPr>
          <w:rFonts w:asciiTheme="minorHAnsi" w:hAnsiTheme="minorHAnsi" w:cstheme="minorHAnsi"/>
          <w:sz w:val="22"/>
          <w:szCs w:val="22"/>
        </w:rPr>
        <w:t xml:space="preserve"> 800240765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Δ.Ο.Υ.:</w:t>
      </w:r>
      <w:r w:rsidRPr="00E42864">
        <w:rPr>
          <w:rFonts w:asciiTheme="minorHAnsi" w:hAnsiTheme="minorHAnsi" w:cstheme="minorHAnsi"/>
          <w:sz w:val="22"/>
          <w:szCs w:val="22"/>
        </w:rPr>
        <w:t xml:space="preserve"> Αγίου Νικολάου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Το ηλεκτρονικό τιμολόγιο αποστέλλεται μέσω του προβλεπόμενου συστήματος ηλεκτρονικής τιμολόγησης προς το Δημόσιο. Η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 xml:space="preserve">ΕΔΗΤ είναι εφαρμογή της ΓΓΠΣΨΔ για τη διάθεση και διαχείριση των ηλεκτρονικών τιμολογίων από τις Αναθέτουσες Αρχές και όχι </w:t>
      </w:r>
      <w:proofErr w:type="spellStart"/>
      <w:r w:rsidRPr="00E42864">
        <w:rPr>
          <w:rStyle w:val="a4"/>
          <w:rFonts w:asciiTheme="minorHAnsi" w:hAnsiTheme="minorHAnsi" w:cstheme="minorHAnsi"/>
          <w:sz w:val="22"/>
          <w:szCs w:val="22"/>
        </w:rPr>
        <w:t>πάροχος</w:t>
      </w:r>
      <w:proofErr w:type="spellEnd"/>
      <w:r w:rsidRPr="00E42864">
        <w:rPr>
          <w:rStyle w:val="a4"/>
          <w:rFonts w:asciiTheme="minorHAnsi" w:hAnsiTheme="minorHAnsi" w:cstheme="minorHAnsi"/>
          <w:sz w:val="22"/>
          <w:szCs w:val="22"/>
        </w:rPr>
        <w:t xml:space="preserve"> ηλεκτρονικής τιμολόγησης</w:t>
      </w:r>
      <w:r w:rsidRPr="00E42864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Συμπληρώνονται όλα τα υποχρεωτικά στοιχεία του ισχύοντος </w:t>
      </w:r>
      <w:proofErr w:type="spellStart"/>
      <w:r w:rsidRPr="00E42864">
        <w:rPr>
          <w:rFonts w:asciiTheme="minorHAnsi" w:hAnsiTheme="minorHAnsi" w:cstheme="minorHAnsi"/>
          <w:sz w:val="22"/>
          <w:szCs w:val="22"/>
        </w:rPr>
        <w:t>μορφοτύπου</w:t>
      </w:r>
      <w:proofErr w:type="spellEnd"/>
      <w:r w:rsidRPr="00E42864">
        <w:rPr>
          <w:rFonts w:asciiTheme="minorHAnsi" w:hAnsiTheme="minorHAnsi" w:cstheme="minorHAnsi"/>
          <w:sz w:val="22"/>
          <w:szCs w:val="22"/>
        </w:rPr>
        <w:t>, όπως:</w:t>
      </w:r>
    </w:p>
    <w:p w:rsidR="00E42864" w:rsidRPr="00E42864" w:rsidRDefault="00E42864" w:rsidP="00E42864">
      <w:pPr>
        <w:numPr>
          <w:ilvl w:val="0"/>
          <w:numId w:val="8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ο κωδικός ΑΑΗΤ, </w:t>
      </w:r>
    </w:p>
    <w:p w:rsidR="00E42864" w:rsidRPr="00E42864" w:rsidRDefault="00E42864" w:rsidP="00E42864">
      <w:pPr>
        <w:numPr>
          <w:ilvl w:val="0"/>
          <w:numId w:val="8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τα στοιχεία της Αναθέτουσας Αρχής, </w:t>
      </w:r>
    </w:p>
    <w:p w:rsidR="00E42864" w:rsidRPr="00E42864" w:rsidRDefault="00E42864" w:rsidP="00E42864">
      <w:pPr>
        <w:numPr>
          <w:ilvl w:val="0"/>
          <w:numId w:val="8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ο ΑΔΑΜ, όπου απαιτείται, </w:t>
      </w:r>
    </w:p>
    <w:p w:rsidR="00E42864" w:rsidRPr="00E42864" w:rsidRDefault="00E42864" w:rsidP="00E42864">
      <w:pPr>
        <w:numPr>
          <w:ilvl w:val="0"/>
          <w:numId w:val="8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ο σχετικός κωδικός CPV, </w:t>
      </w:r>
    </w:p>
    <w:p w:rsidR="00E42864" w:rsidRPr="00E42864" w:rsidRDefault="00E42864" w:rsidP="00E42864">
      <w:pPr>
        <w:numPr>
          <w:ilvl w:val="0"/>
          <w:numId w:val="8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τα στοιχεία της σύμβασης ή της σχετικής ανάθεσης, </w:t>
      </w:r>
    </w:p>
    <w:p w:rsidR="00E42864" w:rsidRPr="00E42864" w:rsidRDefault="00E42864" w:rsidP="00E42864">
      <w:pPr>
        <w:numPr>
          <w:ilvl w:val="0"/>
          <w:numId w:val="8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lastRenderedPageBreak/>
        <w:t xml:space="preserve">η καθαρή αξία, ο Φ.Π.Α. και η συνολική αξία.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Ο κωδικός CPV χρησιμοποιείται για την ταξινόμηση του αντικειμένου που τιμολογείται, σύμφωνα με τα έγγραφα της σύμβασης.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Η αποστολή απλού αρχείου PDF μέσω ηλεκτρονικού ταχυδρομείου </w:t>
      </w:r>
      <w:r w:rsidRPr="00E42864">
        <w:rPr>
          <w:rStyle w:val="a4"/>
          <w:rFonts w:asciiTheme="minorHAnsi" w:hAnsiTheme="minorHAnsi" w:cstheme="minorHAnsi"/>
          <w:sz w:val="22"/>
          <w:szCs w:val="22"/>
        </w:rPr>
        <w:t>δεν υποκαθιστά το ηλεκτρονικό τιμολόγιο</w:t>
      </w:r>
      <w:r w:rsidRPr="00E42864">
        <w:rPr>
          <w:rFonts w:asciiTheme="minorHAnsi" w:hAnsiTheme="minorHAnsi" w:cstheme="minorHAnsi"/>
          <w:sz w:val="22"/>
          <w:szCs w:val="22"/>
        </w:rPr>
        <w:t>, όταν αυτό είναι υποχρεωτικό.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 xml:space="preserve">Οι συμβάσεις ήσσονος αξίας εξαιρούνται από την υποχρεωτική ηλεκτρονική τιμολόγηση, σύμφωνα με το ισχύον πλαίσιο. 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7. Πληρωμή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πληρωμή πραγματοποιείται μετά:</w:t>
      </w:r>
    </w:p>
    <w:p w:rsidR="00E42864" w:rsidRPr="00E42864" w:rsidRDefault="00E42864" w:rsidP="00E42864">
      <w:pPr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την παράδοση και νόμιμη παραλαβή των ειδών ή υπηρεσιών, </w:t>
      </w:r>
    </w:p>
    <w:p w:rsidR="00E42864" w:rsidRPr="00E42864" w:rsidRDefault="00E42864" w:rsidP="00E42864">
      <w:pPr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την υποβολή του νόμιμου τιμολογίου, </w:t>
      </w:r>
    </w:p>
    <w:p w:rsidR="00E42864" w:rsidRPr="00E42864" w:rsidRDefault="00E42864" w:rsidP="00E42864">
      <w:pPr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την υποβολή των απαιτούμενων δικαιολογητικών, </w:t>
      </w:r>
    </w:p>
    <w:p w:rsidR="00E42864" w:rsidRPr="00E42864" w:rsidRDefault="00E42864" w:rsidP="00E42864">
      <w:pPr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τον έλεγχο και την εκκαθάριση της δαπάνης, </w:t>
      </w:r>
    </w:p>
    <w:p w:rsidR="00E42864" w:rsidRPr="00E42864" w:rsidRDefault="00E42864" w:rsidP="00E42864">
      <w:pPr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E42864">
        <w:rPr>
          <w:rFonts w:cstheme="minorHAnsi"/>
        </w:rPr>
        <w:t xml:space="preserve">την έκδοση του σχετικού χρηματικού εντάλματος και την ολοκλήρωση της προβλεπόμενης διαδικασίας πληρωμής. 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Η πληρωμή πραγματοποιείται στον δηλωθέντα τραπεζικό λογαριασμό του δικαιούχου.</w:t>
      </w:r>
    </w:p>
    <w:p w:rsidR="00E42864" w:rsidRPr="00E42864" w:rsidRDefault="00E42864" w:rsidP="00E42864">
      <w:pPr>
        <w:pStyle w:val="2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Fonts w:asciiTheme="minorHAnsi" w:hAnsiTheme="minorHAnsi" w:cstheme="minorHAnsi"/>
          <w:sz w:val="22"/>
          <w:szCs w:val="22"/>
        </w:rPr>
        <w:t>8. Τελική επισήμανση</w:t>
      </w:r>
    </w:p>
    <w:p w:rsidR="00E42864" w:rsidRPr="00E42864" w:rsidRDefault="00E42864" w:rsidP="00E42864">
      <w:pPr>
        <w:pStyle w:val="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864">
        <w:rPr>
          <w:rStyle w:val="a4"/>
          <w:rFonts w:asciiTheme="minorHAnsi" w:hAnsiTheme="minorHAnsi" w:cstheme="minorHAnsi"/>
          <w:sz w:val="22"/>
          <w:szCs w:val="22"/>
        </w:rPr>
        <w:t>Οι παρούσες οδηγίες είναι γενικές. Για κάθε ανάθεση ισχύουν οι ειδικότεροι όροι της σχετικής πρόσκλησης, των τεχνικών προδιαγραφών, της απόφασης ανάθεσης και της σύμβασης, καθώς και η εκάστοτε ισχύουσα νομοθεσία.</w:t>
      </w:r>
    </w:p>
    <w:p w:rsidR="006E0D45" w:rsidRPr="00E42864" w:rsidRDefault="006E0D45" w:rsidP="00E42864">
      <w:pPr>
        <w:spacing w:after="0" w:line="360" w:lineRule="auto"/>
        <w:jc w:val="both"/>
        <w:rPr>
          <w:rFonts w:cstheme="minorHAnsi"/>
        </w:rPr>
      </w:pPr>
    </w:p>
    <w:sectPr w:rsidR="006E0D45" w:rsidRPr="00E42864" w:rsidSect="00463A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14022"/>
    <w:multiLevelType w:val="multilevel"/>
    <w:tmpl w:val="39C0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6F523E"/>
    <w:multiLevelType w:val="multilevel"/>
    <w:tmpl w:val="97E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F6453C"/>
    <w:multiLevelType w:val="multilevel"/>
    <w:tmpl w:val="97F4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C04120"/>
    <w:multiLevelType w:val="multilevel"/>
    <w:tmpl w:val="7376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9E1AD8"/>
    <w:multiLevelType w:val="multilevel"/>
    <w:tmpl w:val="EE1A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043B74"/>
    <w:multiLevelType w:val="multilevel"/>
    <w:tmpl w:val="A9B64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7F5675"/>
    <w:multiLevelType w:val="multilevel"/>
    <w:tmpl w:val="240C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FF71B6"/>
    <w:multiLevelType w:val="multilevel"/>
    <w:tmpl w:val="3B1C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6C79A2"/>
    <w:multiLevelType w:val="multilevel"/>
    <w:tmpl w:val="2D78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2159C"/>
    <w:rsid w:val="000115CE"/>
    <w:rsid w:val="000F360D"/>
    <w:rsid w:val="002364F6"/>
    <w:rsid w:val="002B0853"/>
    <w:rsid w:val="00316BE7"/>
    <w:rsid w:val="0037168C"/>
    <w:rsid w:val="00387283"/>
    <w:rsid w:val="00463AF4"/>
    <w:rsid w:val="00496270"/>
    <w:rsid w:val="005130DC"/>
    <w:rsid w:val="0054461D"/>
    <w:rsid w:val="00553F56"/>
    <w:rsid w:val="00597492"/>
    <w:rsid w:val="005E35E3"/>
    <w:rsid w:val="0062159C"/>
    <w:rsid w:val="00624136"/>
    <w:rsid w:val="0066741A"/>
    <w:rsid w:val="006E0D45"/>
    <w:rsid w:val="008A29E5"/>
    <w:rsid w:val="009C3B8B"/>
    <w:rsid w:val="00A94A8A"/>
    <w:rsid w:val="00DB5DC1"/>
    <w:rsid w:val="00E42864"/>
    <w:rsid w:val="00FD7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F4"/>
  </w:style>
  <w:style w:type="paragraph" w:styleId="1">
    <w:name w:val="heading 1"/>
    <w:basedOn w:val="a"/>
    <w:next w:val="a"/>
    <w:link w:val="1Char"/>
    <w:uiPriority w:val="9"/>
    <w:qFormat/>
    <w:rsid w:val="00E428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6215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6215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6215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62159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62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62159C"/>
    <w:rPr>
      <w:i/>
      <w:iCs/>
    </w:rPr>
  </w:style>
  <w:style w:type="character" w:styleId="a4">
    <w:name w:val="Strong"/>
    <w:basedOn w:val="a0"/>
    <w:uiPriority w:val="22"/>
    <w:qFormat/>
    <w:rsid w:val="0062159C"/>
    <w:rPr>
      <w:b/>
      <w:bCs/>
    </w:rPr>
  </w:style>
  <w:style w:type="character" w:styleId="-">
    <w:name w:val="Hyperlink"/>
    <w:basedOn w:val="a0"/>
    <w:uiPriority w:val="99"/>
    <w:unhideWhenUsed/>
    <w:rsid w:val="00597492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E428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7183B-236B-458B-9C42-C4D124882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1012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Φαϊτού</dc:creator>
  <cp:keywords/>
  <dc:description/>
  <cp:lastModifiedBy>user</cp:lastModifiedBy>
  <cp:revision>17</cp:revision>
  <dcterms:created xsi:type="dcterms:W3CDTF">2025-11-10T05:31:00Z</dcterms:created>
  <dcterms:modified xsi:type="dcterms:W3CDTF">2026-09-20T10:43:00Z</dcterms:modified>
</cp:coreProperties>
</file>